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E60" w:rsidRPr="00195C74" w:rsidRDefault="00F22E60" w:rsidP="00F22E60">
      <w:pPr>
        <w:jc w:val="both"/>
        <w:rPr>
          <w:rFonts w:ascii="Calibri" w:hAnsi="Calibri" w:cs="Calibri"/>
        </w:rPr>
      </w:pPr>
    </w:p>
    <w:p w:rsidR="00F22E60" w:rsidRPr="00365182" w:rsidRDefault="003971E5" w:rsidP="00F22E60">
      <w:pPr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ANEXA 18</w:t>
      </w:r>
      <w:bookmarkStart w:id="0" w:name="_GoBack"/>
      <w:bookmarkEnd w:id="0"/>
      <w:r w:rsidR="000E5EDA" w:rsidRPr="00365182">
        <w:rPr>
          <w:rFonts w:ascii="Calibri" w:hAnsi="Calibri" w:cs="Calibri"/>
          <w:b/>
          <w:color w:val="000000"/>
        </w:rPr>
        <w:t xml:space="preserve"> </w:t>
      </w:r>
      <w:r w:rsidR="00F22E60" w:rsidRPr="00365182">
        <w:rPr>
          <w:rFonts w:ascii="Calibri" w:hAnsi="Calibri" w:cs="Calibri"/>
          <w:b/>
          <w:color w:val="000000"/>
        </w:rPr>
        <w:t>– Domenii eligibile conform clasificării CAEN</w:t>
      </w:r>
    </w:p>
    <w:p w:rsidR="00F22E60" w:rsidRPr="00195C74" w:rsidRDefault="00F22E60" w:rsidP="00F22E60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7698"/>
        <w:gridCol w:w="1030"/>
      </w:tblGrid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băuturi răcoritoare nealcoolice; producția de ape minerale și alte ape îmbuteliate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Pregătirea fibrelor și filarea fibrelor 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țesături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Finisarea materialelor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metraje prin tricotare sau croșetare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confecționate din textile (cu excepția îmbrăcămintei și lenjeriei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covoare și mochete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odgoane, frânghii, sfori și plase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textile nețesute și articole din acestea, cu excepția confecțiilor de îmbrăcăminte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tehnice și industriale din textile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textile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din piele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îmbrăcăminte pentru lucru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de îmbrăcăminte (exclusiv lenjeria de corp)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articole de lenjerie de corp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de îmbrăcăminte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blană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croşetare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ciorapilor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articolelor de galanterie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prin tricotare sau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croşetare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altor articole de îmbrăcăminte.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Tăbăcirea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finisarea pieilor; prepararea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vopsirea blănurilor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de voiaj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marochinărie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articolelor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harnaşament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încălţămintei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 și rindeluirea lemnului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furnire și a panourilor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parchetului asamblat în panouri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elemente de dulgherie și tâmplărie,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ambalajelor din lemn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lemn; fabricarea articolelor din plută, paie și din alte materiale vegetale împletite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Excepție 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1629.21 Plută naturală prelucrată primar;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deşeuri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de plută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1629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hârtiei și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hârtiei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 ondulat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ambalajelor din hârtie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Tipărirea ziarelor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tipărire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pregătitoare pentru pre-tipărire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Legătorile și servicii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Reproducerea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gazelor industrial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colorantilor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pigmentilor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anorganice,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Excepție: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2013.1 Uraniu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îmbogăţit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plutoniu; uraniu sărăcit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thoriu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>; alte elemente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radioactive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2013.61 Izotopi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.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compuşi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izotopici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(inclusiv apă grea)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chimice organice, de baza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Excepție</w:t>
            </w:r>
          </w:p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 xml:space="preserve">2014.1 Hidrocarburi </w:t>
            </w:r>
            <w:proofErr w:type="spellStart"/>
            <w:r w:rsidRPr="00195C74">
              <w:rPr>
                <w:rFonts w:ascii="Calibri" w:eastAsia="Calibri" w:hAnsi="Calibri" w:cs="Calibri"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color w:val="000000"/>
              </w:rPr>
              <w:t xml:space="preserve"> derivatele 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ingrasamintelor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produselor azotoase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materialelor plastice in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cauciucului sintetic in forme primare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2017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pesticidelor si a altor produse agrochimice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vopselelor, lacurilor, cernelii tipografice si masticurilor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sapunurilor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detergentilor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produselor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intretinere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parfumurilor si a produselor cosmetice (de toaleta)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cleiurilor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uleiurilor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esentiale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chimice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sintetice si artificiale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farmaceutice de bază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preparatelor farmaceutice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anvelopelor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camerelor de aer;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reşaparea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refacerea anvelopelor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cauciuc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plăcilor, foliilor, tuburilor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profilurilor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ambalaj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material plastic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construcţii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din material plastic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sticlei plate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Prelucrarea si fasonarea sticlei plate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din sticla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fibrelor din sticla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sticlarie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produse refractare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placilor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dalelor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cărămizilor,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tiglelor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a altor produse pentru construcții, din argila arsa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ceramice pentru uz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gospodaresc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ornamental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obiecte sanitare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izolatorilor si pieselor izolante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produse tehnice din ceramica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ceramice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cimentului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varului si ipsosului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beton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ipsos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betonului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mortarului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din azbociment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articole din beton, ciment si ipsos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Tăierea, fasonarea si finisarea pietrei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produse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abrasive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din minerale nemetalice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Trefilarea firelor la rece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construcții metalice și părți componente ale structurilor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uşi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ferestre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containere metalice;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radiatoare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 pentru încălzirea central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rezervoare, cisterne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containere metalice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generatoarelor de aburi (cu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excepţia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cazanelor pentru încălzirea centrală)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bCs/>
                <w:color w:val="000000"/>
              </w:rPr>
            </w:pPr>
            <w:r w:rsidRPr="00195C74">
              <w:rPr>
                <w:rFonts w:ascii="Calibri" w:eastAsia="Calibri" w:hAnsi="Calibri" w:cs="Calibri"/>
                <w:bCs/>
                <w:color w:val="000000"/>
              </w:rPr>
              <w:t>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Tratarea și acoperirea metalelor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Operațiuni de mecanică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2562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de feronerie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uneltelor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2573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ambalajelor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uşoare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articolelor din fire metalice; fabricarea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lanţuri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arcuri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articole din metal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2599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subansamblurilor electronice (module)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componente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calculatoarelor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comunicaţii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produselor electronice de larg consum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dispozitive pentru măsură, verificare, control,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navigaţie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Producția de ceasuri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pentru radiologie, electrodiagnostic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electroterapie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2660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instrumente optice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2670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suporților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magnetici și optici destinați înregistrărilor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2680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motoarelor, generatoarelor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transformatoarelor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aparatelor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distribuţie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control 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electricităţii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aparatelor de control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distribuţie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electricităţii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acumulatori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baterii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cabluri cu fibră optică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fire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electrocasnice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dispozitivelor de conexiune pentru fire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cabluri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echipamente electrice de iluminat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altor echipamente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motoare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turbine (cu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excepţia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celor pentru avioane,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motociclete)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motoare hidraulice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pompe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compresoare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articole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robinetărie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lagărelor, angrenajelor, cutiilor de viteză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elementelor mecanice de transmisie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2815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119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cuptoarelor, furnalelor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arzătoarelor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ridicat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manipulate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portabile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acţionate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ventilaţie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frigorifice, exclusiv a echipamentelor de uz casnic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de utilizare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utilajelor pentru agricultură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exploatări forestiere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-unelte pentru prelucrarea metalului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-unelte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2849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extracţie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construcţii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produselor alimentare, băuturilor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tutunului.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textilă, a îmbrăcămintei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pielăriei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industria hârtiei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cartonului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utilajelor pentru prelucrarea maselor plastice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cauciucului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utilaje specifice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autovehiculelor de transport rutier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Producţia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caroserii pentru autovehicule; fabricarea de remorci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semiremorci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echipamente electrice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electronice pentru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piese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accesorii pentru autovehicule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motoare de autovehicule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2932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aeronave și nave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motociclete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biciclete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vehicule pentru invalizi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3092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140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birouri și magazine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mobilă pentru bucătării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de saltele și somiere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mobilă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3109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instrumentelor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musicale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Fabricarea articolelor pentru sport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jocurilor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jucăriilor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3240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de dispozitive, aparate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instrumente medicale stomatologice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3250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Fabricarea altor produse manufacturiere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149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articolelor fabricate din metal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electronice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optice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Repararea echipamentelor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întreținerea aeronavelor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navelor spațiale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3316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Instalarea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maşinilor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echipamentelor industriale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3320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Captarea, tratarea si distribuția apei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3600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cladirilor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rezidentiale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nerezidentiale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drumurilor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autostrazilor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cailor ferate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suprafata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subterane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159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Construcția de poduri si tuneluri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fluide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proiectelor utilitare pentru electricitate si telecomunicații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construcții a altor proiecte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ingineresti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4299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demolare a construcțiilor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pregatire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terenului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foraj si sondaj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electrice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sanitare,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incalzire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de aer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conditionat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instalatii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pentru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169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ipsoserie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tamplarie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dulgherie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pardosire si placare a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peretilor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vopsitorie,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zugraveli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montari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geamuri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finisare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4339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invelitori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sarpante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terase la construcții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lucrari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speciale de construcții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-23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Intretinerea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si repararea autovehiculelor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4520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Hoteluri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facilităţi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similar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hAnsi="Calibri" w:cs="Calibri"/>
                <w:color w:val="000000"/>
              </w:rPr>
              <w:t>5510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Facilităţi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cazare pentru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vacanţe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perioade de scurtă durată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179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Parcuri pentru rulote, campinguri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tabere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servicii de cazare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5590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181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cărților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de ghiduri, compedii, liste de adrese și similar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editare a ziarelor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revistelor și periodicelor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editare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5819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jocurilor de calculator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editare a altor produse software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5829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189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post-producție cinematografică, video și de programe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distribuție a filmelor cinematografice, video și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Proiecția de filme cinematografice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5914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înregistrărilor audio și activități de editare muzicală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5920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radio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difuzare a programelor de televiziune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6020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realizare a software-ului la comandă (software orientat către client)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consultanță în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management (gestiune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exploatare) al mijloacelor de calcul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de servicii privind tehnologia informației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6209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199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Prelucrarea datelor, administrarea paginilor web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conexe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F22E60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portalurilor web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agențiilor de știri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servicii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informaţionale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6399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arhitectura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inginerie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consultanţă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tehnică legate de aceste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testare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analize tehnice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7120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ale agențiilor de publicitate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Servicii de reprezentare media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7312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design specializat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209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fotografice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Activități de traducere scrisă și orală (interpreți)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7430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profesionale,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ştiinţifice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tehnice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7490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servicii de rezervare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asistenţă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turistică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7990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Învățământ în domeniul cultural (limbi străine, muzică, teatru, dans, arte plastice, alte domenii)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forme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învăţământ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8559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spitalicească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216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general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217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medicală specializată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218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stomatologică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219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Alte activități referitoare la sănătatea umană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8690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lastRenderedPageBreak/>
              <w:t>220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îngrijire medicală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221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centrelor de recuperare psihică și de dezintoxicare, exclusiv spitale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8720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222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cu cazare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8790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223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asistență socială, fără cazare, pentru bătrâni și pentru persoane aflate în incapacitate de a se îngriji singure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8810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224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îngrijire zilnică pentru copii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225</w:t>
            </w:r>
          </w:p>
        </w:tc>
        <w:tc>
          <w:tcPr>
            <w:tcW w:w="7698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de asistență socială, fără cazare,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8899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interpretare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suport pentru interpretarea artistică (spectacole)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creație artistică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229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de gestionare a sălilor de spectacole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9004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Activitățile ale bibliotecilor și arhivelor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muzeelor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232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Gestionarea monumentelor, clădirilor istorice și a altor obiective de interes turistic 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9103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233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>Activități ale bazelor sportive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234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Alte activități recreative și distractive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9329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235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calculatoarelor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periferice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236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echipamentelor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comunicaţii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9512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237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Reparaţii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articole personale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uz gospodăresc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9521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238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dispozitivelor de uz gospodăresc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echipamentelor pentru casă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grădină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9523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239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ceasurilor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a bijuteriilor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9525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240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Repararea articolelor de uz personal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şi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gospodăresc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n.c.a</w:t>
            </w:r>
            <w:proofErr w:type="spellEnd"/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9529</w:t>
            </w:r>
          </w:p>
        </w:tc>
      </w:tr>
      <w:tr w:rsidR="00F22E60" w:rsidRPr="00195C74" w:rsidTr="00076EEE">
        <w:tc>
          <w:tcPr>
            <w:tcW w:w="622" w:type="dxa"/>
            <w:shd w:val="clear" w:color="auto" w:fill="auto"/>
          </w:tcPr>
          <w:p w:rsidR="00F22E60" w:rsidRPr="00195C74" w:rsidRDefault="00F22E60" w:rsidP="00076EEE">
            <w:pPr>
              <w:ind w:left="21" w:hanging="21"/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241</w:t>
            </w:r>
          </w:p>
        </w:tc>
        <w:tc>
          <w:tcPr>
            <w:tcW w:w="7698" w:type="dxa"/>
            <w:shd w:val="clear" w:color="auto" w:fill="auto"/>
            <w:vAlign w:val="center"/>
          </w:tcPr>
          <w:p w:rsidR="00F22E60" w:rsidRPr="00195C74" w:rsidRDefault="00F22E60" w:rsidP="00076EEE">
            <w:pPr>
              <w:ind w:left="21" w:hanging="21"/>
              <w:rPr>
                <w:rFonts w:ascii="Calibri" w:eastAsia="Calibri" w:hAnsi="Calibri" w:cs="Calibri"/>
                <w:b/>
                <w:color w:val="000000"/>
              </w:rPr>
            </w:pP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Activităţi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de </w:t>
            </w:r>
            <w:proofErr w:type="spellStart"/>
            <w:r w:rsidRPr="00195C74">
              <w:rPr>
                <w:rFonts w:ascii="Calibri" w:eastAsia="Calibri" w:hAnsi="Calibri" w:cs="Calibri"/>
                <w:b/>
                <w:color w:val="000000"/>
              </w:rPr>
              <w:t>întreţinere</w:t>
            </w:r>
            <w:proofErr w:type="spellEnd"/>
            <w:r w:rsidRPr="00195C74">
              <w:rPr>
                <w:rFonts w:ascii="Calibri" w:eastAsia="Calibri" w:hAnsi="Calibri" w:cs="Calibri"/>
                <w:b/>
                <w:color w:val="000000"/>
              </w:rPr>
              <w:t xml:space="preserve"> corporală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F22E60" w:rsidRPr="00195C74" w:rsidRDefault="00F22E60" w:rsidP="00076EEE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 w:rsidRPr="00195C74">
              <w:rPr>
                <w:rFonts w:ascii="Calibri" w:eastAsia="Calibri" w:hAnsi="Calibri" w:cs="Calibri"/>
                <w:color w:val="000000"/>
              </w:rPr>
              <w:t>9604</w:t>
            </w:r>
          </w:p>
        </w:tc>
      </w:tr>
    </w:tbl>
    <w:p w:rsidR="00F22E60" w:rsidRPr="00195C74" w:rsidRDefault="00F22E60" w:rsidP="00F22E60">
      <w:pPr>
        <w:rPr>
          <w:rFonts w:ascii="Calibri" w:hAnsi="Calibri" w:cs="Calibri"/>
        </w:rPr>
      </w:pPr>
    </w:p>
    <w:p w:rsidR="00F22E60" w:rsidRPr="00195C74" w:rsidRDefault="00F22E60" w:rsidP="00F22E60">
      <w:pPr>
        <w:suppressAutoHyphens/>
        <w:jc w:val="both"/>
        <w:rPr>
          <w:rFonts w:ascii="Calibri" w:hAnsi="Calibri" w:cs="Calibri"/>
        </w:rPr>
      </w:pPr>
    </w:p>
    <w:sectPr w:rsidR="00F22E60" w:rsidRPr="00195C74" w:rsidSect="00501F8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ABA" w:rsidRDefault="00861ABA">
      <w:r>
        <w:separator/>
      </w:r>
    </w:p>
  </w:endnote>
  <w:endnote w:type="continuationSeparator" w:id="0">
    <w:p w:rsidR="00861ABA" w:rsidRDefault="00861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F22E60">
      <w:trPr>
        <w:cantSplit/>
        <w:trHeight w:hRule="exact" w:val="340"/>
        <w:hidden/>
      </w:trPr>
      <w:tc>
        <w:tcPr>
          <w:tcW w:w="9210" w:type="dxa"/>
        </w:tcPr>
        <w:p w:rsidR="00F22E60" w:rsidRDefault="00F22E60">
          <w:pPr>
            <w:pStyle w:val="Subsol"/>
            <w:rPr>
              <w:vanish/>
              <w:sz w:val="20"/>
            </w:rPr>
          </w:pPr>
        </w:p>
      </w:tc>
    </w:tr>
  </w:tbl>
  <w:p w:rsidR="00F22E60" w:rsidRDefault="00DB2D6E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22E60" w:rsidRPr="00C9311C" w:rsidRDefault="00F22E60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22E60" w:rsidRPr="00F914B7" w:rsidRDefault="00F22E60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22E60" w:rsidRDefault="00F22E60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E60" w:rsidRDefault="00F22E60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Default="00DB2D6E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Pr="00C9311C" w:rsidRDefault="00F22E60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F22E60" w:rsidRPr="00C9311C" w:rsidRDefault="00F22E60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Pr="00F914B7" w:rsidRDefault="00F22E60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F22E60" w:rsidRPr="00F914B7" w:rsidRDefault="00F22E60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2E60" w:rsidRDefault="00F22E60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22E60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22E60" w:rsidRPr="00FA2B09" w:rsidRDefault="00F22E60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F22E60" w:rsidRDefault="00F22E60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22E60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22E60" w:rsidRPr="00FA2B09" w:rsidRDefault="00F22E60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ABA" w:rsidRDefault="00861ABA">
      <w:r>
        <w:separator/>
      </w:r>
    </w:p>
  </w:footnote>
  <w:footnote w:type="continuationSeparator" w:id="0">
    <w:p w:rsidR="00861ABA" w:rsidRDefault="00861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Pr="00851382" w:rsidRDefault="00DB2D6E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E60" w:rsidRDefault="00F22E60" w:rsidP="00376CFE">
                            <w:pPr>
                              <w:spacing w:line="330" w:lineRule="auto"/>
                            </w:pPr>
                          </w:p>
                          <w:p w:rsidR="00F22E60" w:rsidRPr="00851382" w:rsidRDefault="00F22E60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F22E60" w:rsidRDefault="00F22E60" w:rsidP="00376CFE">
                      <w:pPr>
                        <w:spacing w:line="330" w:lineRule="auto"/>
                      </w:pPr>
                    </w:p>
                    <w:p w:rsidR="00F22E60" w:rsidRPr="00851382" w:rsidRDefault="00F22E60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F22E60" w:rsidRPr="00851382">
      <w:rPr>
        <w:color w:val="999999"/>
        <w:sz w:val="20"/>
        <w:szCs w:val="20"/>
      </w:rPr>
      <w:t xml:space="preserve">Pagina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PAGE </w:instrText>
    </w:r>
    <w:r w:rsidR="00F22E60" w:rsidRPr="00851382">
      <w:rPr>
        <w:color w:val="999999"/>
        <w:sz w:val="20"/>
        <w:szCs w:val="20"/>
      </w:rPr>
      <w:fldChar w:fldCharType="separate"/>
    </w:r>
    <w:r w:rsidR="003971E5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  <w:r w:rsidR="00F22E60" w:rsidRPr="00851382">
      <w:rPr>
        <w:color w:val="999999"/>
        <w:sz w:val="20"/>
        <w:szCs w:val="20"/>
      </w:rPr>
      <w:t xml:space="preserve"> din </w:t>
    </w:r>
    <w:r w:rsidR="00F22E60" w:rsidRPr="00851382">
      <w:rPr>
        <w:color w:val="999999"/>
        <w:sz w:val="20"/>
        <w:szCs w:val="20"/>
      </w:rPr>
      <w:fldChar w:fldCharType="begin"/>
    </w:r>
    <w:r w:rsidR="00F22E60" w:rsidRPr="00851382">
      <w:rPr>
        <w:color w:val="999999"/>
        <w:sz w:val="20"/>
        <w:szCs w:val="20"/>
      </w:rPr>
      <w:instrText xml:space="preserve"> NUMPAGES </w:instrText>
    </w:r>
    <w:r w:rsidR="00F22E60" w:rsidRPr="00851382">
      <w:rPr>
        <w:color w:val="999999"/>
        <w:sz w:val="20"/>
        <w:szCs w:val="20"/>
      </w:rPr>
      <w:fldChar w:fldCharType="separate"/>
    </w:r>
    <w:r w:rsidR="003971E5">
      <w:rPr>
        <w:noProof/>
        <w:color w:val="999999"/>
        <w:sz w:val="20"/>
        <w:szCs w:val="20"/>
      </w:rPr>
      <w:t>7</w:t>
    </w:r>
    <w:r w:rsidR="00F22E60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E60" w:rsidRDefault="00DB2D6E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E60">
      <w:t xml:space="preserve">   </w:t>
    </w:r>
    <w:r w:rsidR="00F22E6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46B1"/>
    <w:multiLevelType w:val="hybridMultilevel"/>
    <w:tmpl w:val="8A94E8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D6098"/>
    <w:multiLevelType w:val="hybridMultilevel"/>
    <w:tmpl w:val="F6FE3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00EA4"/>
    <w:multiLevelType w:val="hybridMultilevel"/>
    <w:tmpl w:val="98F45842"/>
    <w:lvl w:ilvl="0" w:tplc="D7E877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3C1ED2"/>
    <w:multiLevelType w:val="hybridMultilevel"/>
    <w:tmpl w:val="4DB0CCBE"/>
    <w:lvl w:ilvl="0" w:tplc="040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675DA8"/>
    <w:multiLevelType w:val="hybridMultilevel"/>
    <w:tmpl w:val="71F08FA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44C52"/>
    <w:multiLevelType w:val="hybridMultilevel"/>
    <w:tmpl w:val="EC6460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46801"/>
    <w:multiLevelType w:val="hybridMultilevel"/>
    <w:tmpl w:val="838E5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40E2E"/>
    <w:multiLevelType w:val="hybridMultilevel"/>
    <w:tmpl w:val="6D0845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6535"/>
    <w:multiLevelType w:val="hybridMultilevel"/>
    <w:tmpl w:val="0B0AB8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13A98"/>
    <w:multiLevelType w:val="hybridMultilevel"/>
    <w:tmpl w:val="1602C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B0C"/>
    <w:multiLevelType w:val="hybridMultilevel"/>
    <w:tmpl w:val="BCB01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A5E02"/>
    <w:multiLevelType w:val="hybridMultilevel"/>
    <w:tmpl w:val="5F6051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47E46"/>
    <w:multiLevelType w:val="hybridMultilevel"/>
    <w:tmpl w:val="51EA1526"/>
    <w:lvl w:ilvl="0" w:tplc="0418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2148" w:hanging="360"/>
      </w:pPr>
    </w:lvl>
    <w:lvl w:ilvl="2" w:tplc="0418001B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D9202DA"/>
    <w:multiLevelType w:val="hybridMultilevel"/>
    <w:tmpl w:val="C39271D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53C5B"/>
    <w:multiLevelType w:val="hybridMultilevel"/>
    <w:tmpl w:val="5A807750"/>
    <w:lvl w:ilvl="0" w:tplc="CF0A28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1A7B6B"/>
    <w:multiLevelType w:val="hybridMultilevel"/>
    <w:tmpl w:val="63008BD2"/>
    <w:lvl w:ilvl="0" w:tplc="BDE242C8">
      <w:numFmt w:val="bullet"/>
      <w:lvlText w:val="–"/>
      <w:lvlJc w:val="left"/>
      <w:pPr>
        <w:ind w:left="1069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768574D"/>
    <w:multiLevelType w:val="hybridMultilevel"/>
    <w:tmpl w:val="F588FF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E782E"/>
    <w:multiLevelType w:val="hybridMultilevel"/>
    <w:tmpl w:val="910AA9EA"/>
    <w:lvl w:ilvl="0" w:tplc="04180019">
      <w:start w:val="1"/>
      <w:numFmt w:val="lowerLetter"/>
      <w:lvlText w:val="%1.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BD511D"/>
    <w:multiLevelType w:val="hybridMultilevel"/>
    <w:tmpl w:val="F89CFF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4BD0"/>
    <w:multiLevelType w:val="hybridMultilevel"/>
    <w:tmpl w:val="8F0641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811C9"/>
    <w:multiLevelType w:val="hybridMultilevel"/>
    <w:tmpl w:val="0F4E917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8495D"/>
    <w:multiLevelType w:val="hybridMultilevel"/>
    <w:tmpl w:val="9E4405E0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C653E9"/>
    <w:multiLevelType w:val="hybridMultilevel"/>
    <w:tmpl w:val="27D45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87692"/>
    <w:multiLevelType w:val="hybridMultilevel"/>
    <w:tmpl w:val="47BA2018"/>
    <w:lvl w:ilvl="0" w:tplc="0409001B">
      <w:start w:val="1"/>
      <w:numFmt w:val="lowerRoman"/>
      <w:lvlText w:val="%1."/>
      <w:lvlJc w:val="righ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595754D"/>
    <w:multiLevelType w:val="hybridMultilevel"/>
    <w:tmpl w:val="CE2ABD00"/>
    <w:lvl w:ilvl="0" w:tplc="31D2C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9054B"/>
    <w:multiLevelType w:val="hybridMultilevel"/>
    <w:tmpl w:val="79E2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9F7437"/>
    <w:multiLevelType w:val="hybridMultilevel"/>
    <w:tmpl w:val="DAB6FD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E4F62"/>
    <w:multiLevelType w:val="hybridMultilevel"/>
    <w:tmpl w:val="46D23A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09001B">
      <w:start w:val="1"/>
      <w:numFmt w:val="lowerRoman"/>
      <w:lvlText w:val="%4."/>
      <w:lvlJc w:val="righ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067C0"/>
    <w:multiLevelType w:val="hybridMultilevel"/>
    <w:tmpl w:val="6BC6F9A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31FE4"/>
    <w:multiLevelType w:val="hybridMultilevel"/>
    <w:tmpl w:val="6D7EF62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E42EE"/>
    <w:multiLevelType w:val="hybridMultilevel"/>
    <w:tmpl w:val="CAC44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4"/>
  </w:num>
  <w:num w:numId="5">
    <w:abstractNumId w:val="19"/>
  </w:num>
  <w:num w:numId="6">
    <w:abstractNumId w:val="7"/>
  </w:num>
  <w:num w:numId="7">
    <w:abstractNumId w:val="9"/>
  </w:num>
  <w:num w:numId="8">
    <w:abstractNumId w:val="22"/>
  </w:num>
  <w:num w:numId="9">
    <w:abstractNumId w:val="21"/>
  </w:num>
  <w:num w:numId="10">
    <w:abstractNumId w:val="1"/>
  </w:num>
  <w:num w:numId="11">
    <w:abstractNumId w:val="6"/>
  </w:num>
  <w:num w:numId="12">
    <w:abstractNumId w:val="16"/>
  </w:num>
  <w:num w:numId="13">
    <w:abstractNumId w:val="30"/>
  </w:num>
  <w:num w:numId="14">
    <w:abstractNumId w:val="26"/>
  </w:num>
  <w:num w:numId="15">
    <w:abstractNumId w:val="3"/>
  </w:num>
  <w:num w:numId="16">
    <w:abstractNumId w:val="29"/>
  </w:num>
  <w:num w:numId="17">
    <w:abstractNumId w:val="20"/>
  </w:num>
  <w:num w:numId="18">
    <w:abstractNumId w:val="0"/>
  </w:num>
  <w:num w:numId="19">
    <w:abstractNumId w:val="18"/>
  </w:num>
  <w:num w:numId="20">
    <w:abstractNumId w:val="23"/>
  </w:num>
  <w:num w:numId="21">
    <w:abstractNumId w:val="8"/>
  </w:num>
  <w:num w:numId="22">
    <w:abstractNumId w:val="25"/>
  </w:num>
  <w:num w:numId="23">
    <w:abstractNumId w:val="4"/>
  </w:num>
  <w:num w:numId="24">
    <w:abstractNumId w:val="10"/>
  </w:num>
  <w:num w:numId="25">
    <w:abstractNumId w:val="27"/>
  </w:num>
  <w:num w:numId="26">
    <w:abstractNumId w:val="12"/>
  </w:num>
  <w:num w:numId="27">
    <w:abstractNumId w:val="17"/>
  </w:num>
  <w:num w:numId="28">
    <w:abstractNumId w:val="11"/>
  </w:num>
  <w:num w:numId="29">
    <w:abstractNumId w:val="14"/>
  </w:num>
  <w:num w:numId="30">
    <w:abstractNumId w:val="2"/>
  </w:num>
  <w:num w:numId="31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4D0B"/>
    <w:rsid w:val="0001591C"/>
    <w:rsid w:val="00016F36"/>
    <w:rsid w:val="0002030F"/>
    <w:rsid w:val="00032F39"/>
    <w:rsid w:val="00043E61"/>
    <w:rsid w:val="00046A59"/>
    <w:rsid w:val="00056FEF"/>
    <w:rsid w:val="00072DDE"/>
    <w:rsid w:val="00076EEE"/>
    <w:rsid w:val="0007769C"/>
    <w:rsid w:val="0009018B"/>
    <w:rsid w:val="00094830"/>
    <w:rsid w:val="000C2AAE"/>
    <w:rsid w:val="000C576E"/>
    <w:rsid w:val="000D12E0"/>
    <w:rsid w:val="000E3E54"/>
    <w:rsid w:val="000E5EDA"/>
    <w:rsid w:val="001175F2"/>
    <w:rsid w:val="001444EC"/>
    <w:rsid w:val="00144BFD"/>
    <w:rsid w:val="00172488"/>
    <w:rsid w:val="0017544C"/>
    <w:rsid w:val="00176AB2"/>
    <w:rsid w:val="00195C74"/>
    <w:rsid w:val="001B4269"/>
    <w:rsid w:val="001D1C38"/>
    <w:rsid w:val="001E064A"/>
    <w:rsid w:val="001E1537"/>
    <w:rsid w:val="00221582"/>
    <w:rsid w:val="00223A74"/>
    <w:rsid w:val="002421A0"/>
    <w:rsid w:val="00253469"/>
    <w:rsid w:val="00281BC2"/>
    <w:rsid w:val="002A05A6"/>
    <w:rsid w:val="002B28CA"/>
    <w:rsid w:val="002B3BB9"/>
    <w:rsid w:val="002D0D73"/>
    <w:rsid w:val="002E07E9"/>
    <w:rsid w:val="002E13BF"/>
    <w:rsid w:val="002F1246"/>
    <w:rsid w:val="003225E6"/>
    <w:rsid w:val="003260FA"/>
    <w:rsid w:val="00341871"/>
    <w:rsid w:val="0034455A"/>
    <w:rsid w:val="00345E8A"/>
    <w:rsid w:val="00351C1C"/>
    <w:rsid w:val="00353CC0"/>
    <w:rsid w:val="00365182"/>
    <w:rsid w:val="00376CFE"/>
    <w:rsid w:val="00393425"/>
    <w:rsid w:val="003971E5"/>
    <w:rsid w:val="003A0CD0"/>
    <w:rsid w:val="003E2E03"/>
    <w:rsid w:val="003F01D2"/>
    <w:rsid w:val="00426B01"/>
    <w:rsid w:val="00457895"/>
    <w:rsid w:val="0046159C"/>
    <w:rsid w:val="004635E6"/>
    <w:rsid w:val="00474F02"/>
    <w:rsid w:val="004750F2"/>
    <w:rsid w:val="004B56E8"/>
    <w:rsid w:val="004C1C9A"/>
    <w:rsid w:val="00501F88"/>
    <w:rsid w:val="00523BEA"/>
    <w:rsid w:val="00571E3B"/>
    <w:rsid w:val="00571F8C"/>
    <w:rsid w:val="005A6B00"/>
    <w:rsid w:val="005C21C9"/>
    <w:rsid w:val="005C7AFF"/>
    <w:rsid w:val="00635755"/>
    <w:rsid w:val="00643AC4"/>
    <w:rsid w:val="0064656B"/>
    <w:rsid w:val="0069318F"/>
    <w:rsid w:val="006B79B9"/>
    <w:rsid w:val="006C58C7"/>
    <w:rsid w:val="006D510F"/>
    <w:rsid w:val="007209E0"/>
    <w:rsid w:val="00724C40"/>
    <w:rsid w:val="00754551"/>
    <w:rsid w:val="007A69A6"/>
    <w:rsid w:val="007B7EEE"/>
    <w:rsid w:val="007C403D"/>
    <w:rsid w:val="008153CB"/>
    <w:rsid w:val="00817C5B"/>
    <w:rsid w:val="008231AD"/>
    <w:rsid w:val="00851382"/>
    <w:rsid w:val="0085409C"/>
    <w:rsid w:val="00861ABA"/>
    <w:rsid w:val="0088290B"/>
    <w:rsid w:val="00883F02"/>
    <w:rsid w:val="008862AB"/>
    <w:rsid w:val="0089552A"/>
    <w:rsid w:val="008B285C"/>
    <w:rsid w:val="008E530D"/>
    <w:rsid w:val="008E7688"/>
    <w:rsid w:val="00936CF8"/>
    <w:rsid w:val="0095716B"/>
    <w:rsid w:val="0096171A"/>
    <w:rsid w:val="009948C0"/>
    <w:rsid w:val="009A39CC"/>
    <w:rsid w:val="009B79BE"/>
    <w:rsid w:val="009E5734"/>
    <w:rsid w:val="009E65AC"/>
    <w:rsid w:val="009F0408"/>
    <w:rsid w:val="009F711B"/>
    <w:rsid w:val="00A20B99"/>
    <w:rsid w:val="00A20F57"/>
    <w:rsid w:val="00A62EC7"/>
    <w:rsid w:val="00A80B27"/>
    <w:rsid w:val="00A82FF9"/>
    <w:rsid w:val="00A912EA"/>
    <w:rsid w:val="00AB1710"/>
    <w:rsid w:val="00AC1407"/>
    <w:rsid w:val="00AE22C4"/>
    <w:rsid w:val="00B04708"/>
    <w:rsid w:val="00B15233"/>
    <w:rsid w:val="00B25820"/>
    <w:rsid w:val="00B6257F"/>
    <w:rsid w:val="00B70936"/>
    <w:rsid w:val="00B73BBB"/>
    <w:rsid w:val="00BB7D73"/>
    <w:rsid w:val="00BD3175"/>
    <w:rsid w:val="00BE472A"/>
    <w:rsid w:val="00C05C7A"/>
    <w:rsid w:val="00C142E2"/>
    <w:rsid w:val="00C20582"/>
    <w:rsid w:val="00C35DE6"/>
    <w:rsid w:val="00C82AD1"/>
    <w:rsid w:val="00CB421C"/>
    <w:rsid w:val="00CC6C98"/>
    <w:rsid w:val="00CD70F9"/>
    <w:rsid w:val="00CF106A"/>
    <w:rsid w:val="00D21F8B"/>
    <w:rsid w:val="00D22014"/>
    <w:rsid w:val="00D22F64"/>
    <w:rsid w:val="00D27DE9"/>
    <w:rsid w:val="00D35CCD"/>
    <w:rsid w:val="00D7475D"/>
    <w:rsid w:val="00D94812"/>
    <w:rsid w:val="00D94D18"/>
    <w:rsid w:val="00DB2D6E"/>
    <w:rsid w:val="00DF2DAC"/>
    <w:rsid w:val="00DF6406"/>
    <w:rsid w:val="00E00CF6"/>
    <w:rsid w:val="00E753B1"/>
    <w:rsid w:val="00E806E7"/>
    <w:rsid w:val="00E9199E"/>
    <w:rsid w:val="00EA7853"/>
    <w:rsid w:val="00EF17E3"/>
    <w:rsid w:val="00EF6CD7"/>
    <w:rsid w:val="00F12E7F"/>
    <w:rsid w:val="00F22A0B"/>
    <w:rsid w:val="00F22E60"/>
    <w:rsid w:val="00FC31DF"/>
    <w:rsid w:val="00FD2955"/>
    <w:rsid w:val="00FD7309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7B32EAA"/>
  <w15:chartTrackingRefBased/>
  <w15:docId w15:val="{BC3ED886-10F6-4FFE-B83A-04D880CC6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rsid w:val="009E5734"/>
    <w:rPr>
      <w:rFonts w:ascii="Arial Narrow" w:hAnsi="Arial Narrow"/>
      <w:sz w:val="24"/>
      <w:szCs w:val="24"/>
      <w:lang w:eastAsia="de-DE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basedOn w:val="Normal"/>
    <w:pPr>
      <w:jc w:val="both"/>
    </w:p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locked/>
    <w:rsid w:val="009E5734"/>
    <w:rPr>
      <w:rFonts w:ascii="Arial Narrow" w:hAnsi="Arial Narrow"/>
      <w:sz w:val="24"/>
      <w:szCs w:val="24"/>
      <w:lang w:eastAsia="de-DE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E5734"/>
    <w:pPr>
      <w:ind w:left="720"/>
    </w:pPr>
  </w:style>
  <w:style w:type="character" w:customStyle="1" w:styleId="UnresolvedMention">
    <w:name w:val="Unresolved Mention"/>
    <w:uiPriority w:val="99"/>
    <w:semiHidden/>
    <w:unhideWhenUsed/>
    <w:rsid w:val="0001591C"/>
    <w:rPr>
      <w:color w:val="605E5C"/>
      <w:shd w:val="clear" w:color="auto" w:fill="E1DFDD"/>
    </w:rPr>
  </w:style>
  <w:style w:type="character" w:styleId="Referincomentariu">
    <w:name w:val="annotation reference"/>
    <w:uiPriority w:val="99"/>
    <w:rsid w:val="00A62EC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A62EC7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A62EC7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A62EC7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rsid w:val="00A62EC7"/>
    <w:rPr>
      <w:rFonts w:ascii="Arial Narrow" w:hAnsi="Arial Narrow"/>
      <w:b/>
      <w:bCs/>
      <w:lang w:eastAsia="de-DE"/>
    </w:rPr>
  </w:style>
  <w:style w:type="paragraph" w:styleId="Revizuire">
    <w:name w:val="Revision"/>
    <w:hidden/>
    <w:uiPriority w:val="99"/>
    <w:semiHidden/>
    <w:rsid w:val="00A20F57"/>
    <w:rPr>
      <w:rFonts w:ascii="Arial Narrow" w:hAnsi="Arial Narrow"/>
      <w:sz w:val="24"/>
      <w:szCs w:val="24"/>
      <w:lang w:eastAsia="de-DE"/>
    </w:rPr>
  </w:style>
  <w:style w:type="table" w:styleId="Tabelgril">
    <w:name w:val="Table Grid"/>
    <w:basedOn w:val="TabelNormal"/>
    <w:uiPriority w:val="39"/>
    <w:rsid w:val="00F22E6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qFormat/>
    <w:rsid w:val="00F22E60"/>
    <w:pPr>
      <w:widowControl w:val="0"/>
      <w:jc w:val="both"/>
    </w:pPr>
    <w:rPr>
      <w:rFonts w:ascii="Calibri" w:eastAsia="Calibri" w:hAnsi="Calibri" w:cs="Calibri"/>
      <w:sz w:val="20"/>
      <w:szCs w:val="20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link w:val="Textnotdesubsol"/>
    <w:uiPriority w:val="99"/>
    <w:qFormat/>
    <w:rsid w:val="00F22E60"/>
    <w:rPr>
      <w:rFonts w:ascii="Calibri" w:eastAsia="Calibri" w:hAnsi="Calibri" w:cs="Calibri"/>
    </w:rPr>
  </w:style>
  <w:style w:type="character" w:styleId="Referinnotdesubsol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F22E60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Referinnotdesubsol"/>
    <w:uiPriority w:val="99"/>
    <w:rsid w:val="00F22E60"/>
    <w:pPr>
      <w:spacing w:before="120"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styleId="Titlu">
    <w:name w:val="Title"/>
    <w:basedOn w:val="Normal"/>
    <w:next w:val="Normal"/>
    <w:link w:val="TitluCaracter"/>
    <w:rsid w:val="00F22E60"/>
    <w:pPr>
      <w:keepNext/>
      <w:keepLines/>
      <w:widowControl w:val="0"/>
      <w:spacing w:before="480" w:after="120"/>
      <w:jc w:val="both"/>
    </w:pPr>
    <w:rPr>
      <w:rFonts w:ascii="Calibri" w:eastAsia="Calibri" w:hAnsi="Calibri" w:cs="Calibri"/>
      <w:b/>
      <w:sz w:val="72"/>
      <w:szCs w:val="72"/>
      <w:lang w:val="en-US" w:eastAsia="en-US"/>
    </w:rPr>
  </w:style>
  <w:style w:type="character" w:customStyle="1" w:styleId="TitluCaracter">
    <w:name w:val="Titlu Caracter"/>
    <w:link w:val="Titlu"/>
    <w:rsid w:val="00F22E60"/>
    <w:rPr>
      <w:rFonts w:ascii="Calibri" w:eastAsia="Calibri" w:hAnsi="Calibri" w:cs="Calibri"/>
      <w:b/>
      <w:sz w:val="72"/>
      <w:szCs w:val="72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uiPriority w:val="99"/>
    <w:qFormat/>
    <w:rsid w:val="00F22E60"/>
    <w:pPr>
      <w:spacing w:after="160" w:line="240" w:lineRule="exact"/>
    </w:pPr>
    <w:rPr>
      <w:rFonts w:ascii="Calibri" w:eastAsia="Calibri" w:hAnsi="Calibri"/>
      <w:vertAlign w:val="superscript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9BFF0-0D2D-44E9-BF16-D387E5313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7</Pages>
  <Words>2256</Words>
  <Characters>12860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15086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Lucian Docea</cp:lastModifiedBy>
  <cp:revision>4</cp:revision>
  <cp:lastPrinted>2023-06-28T10:51:00Z</cp:lastPrinted>
  <dcterms:created xsi:type="dcterms:W3CDTF">2023-08-29T08:00:00Z</dcterms:created>
  <dcterms:modified xsi:type="dcterms:W3CDTF">2023-10-31T14:56:00Z</dcterms:modified>
</cp:coreProperties>
</file>